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 д.87/1)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возбужденное по ст.15.5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>президента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МЕСТНОЙ ОБЩЕСТВЕННОЙ ОРГАНИЗАЦИИ «ФЕДЕРАЦИЯ ВОЛЕЙБОЛА ГОРОДА ХАНТЫ-МАНСИЙСКА»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Шкирты</w:t>
      </w:r>
      <w:r>
        <w:rPr>
          <w:rFonts w:ascii="Times New Roman" w:eastAsia="Times New Roman" w:hAnsi="Times New Roman" w:cs="Times New Roman"/>
        </w:rPr>
        <w:t xml:space="preserve"> Юрия Васильевича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Шкирта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президентом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МЕСТНОЙ ОБЩЕСТВЕННОЙ ОРГАНИЗАЦИИ «ФЕДЕРАЦИЯ ВОЛЕЙБОЛА ГОРОДА ХАНТЫ-МАНСИЙСКА»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Дзержинского д.39а кв.51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 24:00 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25.01.2024</w:t>
      </w:r>
      <w:r>
        <w:rPr>
          <w:rFonts w:ascii="Times New Roman" w:eastAsia="Times New Roman" w:hAnsi="Times New Roman" w:cs="Times New Roman"/>
        </w:rPr>
        <w:t xml:space="preserve"> в нарушение п.5 ст.174 Налогового кодекса Российской Федерации (далее НК РФ), не обеспечил предоставление декларации по налогу на добавленную стоимость за </w:t>
      </w:r>
      <w:r>
        <w:rPr>
          <w:rFonts w:ascii="Times New Roman" w:eastAsia="Times New Roman" w:hAnsi="Times New Roman" w:cs="Times New Roman"/>
        </w:rPr>
        <w:t>4 квартал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в 00 час. 01 мин.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Шкирта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 в судебное</w:t>
      </w:r>
      <w:r>
        <w:rPr>
          <w:rFonts w:ascii="Times New Roman" w:eastAsia="Times New Roman" w:hAnsi="Times New Roman" w:cs="Times New Roman"/>
        </w:rPr>
        <w:t xml:space="preserve">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Шкирты</w:t>
      </w:r>
      <w:r>
        <w:rPr>
          <w:rFonts w:ascii="Times New Roman" w:eastAsia="Times New Roman" w:hAnsi="Times New Roman" w:cs="Times New Roman"/>
        </w:rPr>
        <w:t xml:space="preserve"> Ю.В.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п.5 ст.174 НК РФ налогоплательщики (в том числе являющиеся налоговыми агентами), а также лица, указанные в 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161 и 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декларация по налогу на добавленную стоимость за </w:t>
      </w:r>
      <w:r>
        <w:rPr>
          <w:rFonts w:ascii="Times New Roman" w:eastAsia="Times New Roman" w:hAnsi="Times New Roman" w:cs="Times New Roman"/>
        </w:rPr>
        <w:t>4 квартал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 должна была быть предоставлена не позднее </w:t>
      </w:r>
      <w:r>
        <w:rPr>
          <w:rFonts w:ascii="Times New Roman" w:eastAsia="Times New Roman" w:hAnsi="Times New Roman" w:cs="Times New Roman"/>
        </w:rPr>
        <w:t>25.01.2024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президент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МЕСТНОЙ ОБЩЕСТВЕННОЙ ОРГАНИЗАЦИИ «ФЕДЕРАЦИЯ ВОЛЕЙБОЛА ГОРОДА ХАНТЫ-МАНСИЙСКА»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Шкирта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декларацию по налогу на </w:t>
      </w:r>
      <w:r>
        <w:rPr>
          <w:rFonts w:ascii="Times New Roman" w:eastAsia="Times New Roman" w:hAnsi="Times New Roman" w:cs="Times New Roman"/>
        </w:rPr>
        <w:t>добавленную стоимость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4 квартал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</w:t>
      </w:r>
      <w:r>
        <w:rPr>
          <w:rFonts w:ascii="Times New Roman" w:eastAsia="Times New Roman" w:hAnsi="Times New Roman" w:cs="Times New Roman"/>
        </w:rPr>
        <w:t>да в установленный законом срок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</w:t>
      </w:r>
      <w:r>
        <w:rPr>
          <w:rFonts w:ascii="Times New Roman" w:eastAsia="Times New Roman" w:hAnsi="Times New Roman" w:cs="Times New Roman"/>
        </w:rPr>
        <w:t>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Шкирты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05.08.2024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МЕСТНОЙ ОБЩЕСТВЕННОЙ ОРГАНИЗАЦИИ «ФЕДЕРАЦИЯ ВОЛЕЙБОЛА ГОРОДА ХАНТЫ-МАНСИЙСКА»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 xml:space="preserve">квитанции о приёме </w:t>
      </w:r>
      <w:r>
        <w:rPr>
          <w:rFonts w:ascii="Times New Roman" w:eastAsia="Times New Roman" w:hAnsi="Times New Roman" w:cs="Times New Roman"/>
        </w:rPr>
        <w:t>декларации по нало</w:t>
      </w:r>
      <w:r>
        <w:rPr>
          <w:rFonts w:ascii="Times New Roman" w:eastAsia="Times New Roman" w:hAnsi="Times New Roman" w:cs="Times New Roman"/>
        </w:rPr>
        <w:t>гу на добавленную стоимость за 4</w:t>
      </w:r>
      <w:r>
        <w:rPr>
          <w:rFonts w:ascii="Times New Roman" w:eastAsia="Times New Roman" w:hAnsi="Times New Roman" w:cs="Times New Roman"/>
        </w:rPr>
        <w:t xml:space="preserve"> квартал 2023 года, поступившей в налоговый орган </w:t>
      </w:r>
      <w:r>
        <w:rPr>
          <w:rFonts w:ascii="Times New Roman" w:eastAsia="Times New Roman" w:hAnsi="Times New Roman" w:cs="Times New Roman"/>
        </w:rPr>
        <w:t>04.07.2024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Шкирты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лицом, его совершившим, отягчающих административную ответственность обстоятельств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Шкирта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президента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МЕСТНОЙ ОБЩЕСТВЕННОЙ ОРГАНИЗАЦИИ «ФЕДЕРАЦИЯ ВОЛЕЙБОЛА ГОРОДА ХАНТЫ-МАНСИЙСКА»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Шкирту</w:t>
      </w:r>
      <w:r>
        <w:rPr>
          <w:rFonts w:ascii="Times New Roman" w:eastAsia="Times New Roman" w:hAnsi="Times New Roman" w:cs="Times New Roman"/>
        </w:rPr>
        <w:t xml:space="preserve"> Юрия Васильевича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ind w:firstLine="709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94269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1rplc-10">
    <w:name w:val="cat-UserDefined grp-2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18FC3-69AC-4725-82CC-654D08BF146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